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克州电子政务中心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国家、自治区有关电子政务的法律法规和方针政策。研究制定自治州电子政务发展战略、发展规划和年度计划，并负责组织实施。负责自治州政府门户网站、政府内网、电子政务外网建设、管理维护，网站信息公开、信息发布。指导、协调各县(市)、自治州各部门网站集约化管理、计算机信息网络建设和管理维护工作。负责自治州有关电子政务网络信息安全工作;负责全州行政机关电子政务网络接入的管理、安全运行和监督检查工作。负责全州政务外网规划、建设、运行和相关管理工作。完成自治区人民政府电子政务办公室，自治州党委、政府交办的其他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克州电子政务办公室无下属预算单位，下设8个科室，分别是：综合科、电子政务科、网站管理科、网络技术科、科教科、财务科、网络规划科、网络安全科。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克州电子政务办公室编制数30，实有人数25人，其中：工勤2人，参公20人，离退休人员3人。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一是加强网络安全工作，加强与第三方监测单位做好沟通交流和业务对接，按照国办政府网站普查要求对克州政府网站及各县（市）5个网站定期或不定期进行扫描监测，认真落实整改工作，确保网站运行和页面显示正常，不出现死链接和错误链接。二是做好敏感词筛查工作，确保信息安全。按照政法委、网信办关于清理网上有关敏感信息会议的精神，清理动态类信息，完成10969条动态信息的排查，共计删除涉敏感、易炒作引发关注的信息130条，召集37家政府网站成员单位召开信息专项整治工作会议，按照“谁发布、谁审核、谁负责”的原则，完成对15467条政务公开类信息的排查，共计删除涉敏感、易炒作引发关注的信息629条。三是做好自治区政府网站集约化推进工作。目前，克州政府网站集约化迁移工作正在有续推进，新政府网站页面及信息导入已全面完成，积极与第三方开普云公司主动对接，进一步进行数据库对接，不断完善网站栏目及信息完整一致，待自治区验收后，可上线运行。四是严格落实“三审三校”工作制度，做好网站、微信、微博信息的审核发布工作。政府网站和网站APP累计发布信息5403条，其中要闻类2411条，公开类2992条。政府网站微信发布2349条信息，粉丝5017个，政府网站微博推送2349条信息，粉丝24839个。前三季度，在全区政府网站和政务新媒体第三方测评中，都位居全疆前列，得到了自治州领导的充分肯定。五是组织做好政务新媒体单位管理工作，加强州本级及县（市）政府系统56个政务新媒体账号规范管理，建立完善实时动态监管机制，有效提升政务新媒体建设健康有序发展。汇总梳理州本级政务新媒体账号及内容更新情况，并提出整改意见，同时制作新媒体检查分工台账，督促相关责任人抓好落实。六是按照《国务院办公厅2020年度政务公开第三方评估报告》（国办公开办函〔2021〕26号）、《自治区2021年政务公开和深化“放管服”改革重点任务落实评价指标的通知》（新政办明电〔2021〕51号）要求，在政府网站首页设置建设和完善“政府信息公开”专栏页面，纳入专栏累计43个栏目，除规定考核栏目外，还增加了相关重点民生类栏目及内容。同时加大督促各县（市）、州直相关部门政务公开工作，并建立检查整改台帐，适时督促相关部门及时整改。七是加强网站技能培训，对部门政府网站后台发布系统操作进行视频培训6批次120余人，单位内部培训2次，提升了政府网站管理人员的技术保障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电子政务服务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电子政务服务中心集体决策制度》和《克州电子政务服务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电子政务服务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电子政务服务中心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265.51 万元，项目支出安排资金119.88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本单位2021年度项目支出117.87 万元，涉及项目数量7个，其中：重点项目支出50.4万元，涉及重点项目数量1个，重点项目支出与部门项目总支出的比率为42.76%%。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2021年度本单位年初批复部门预算资金总额为268.22 万元，年中调增预算总额为117.17 万元，调整后全年预算资金总额为385.39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2021年度本单位部门整体支出资金总额为364.79 万元，预算执行率为94.66%%，预算调整率为43.68%%。</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年初政府采购预算数为63.04万元，实际政府采购数为63.04万元，政府采购执行率为100%。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为加强我单位预算管理、规范财务行为我单位制定了《克州电子政务服务中心内部控制规范》《克州电子政务服务中心项目管理规范》等资金管理制度，已建立制度均健全且有效运行。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2021年度我单位基本支出预算总额为265.51 万元，其中人员经费239.44 万元，公用经费26.07 万元。实际执行总额为246.92 万元，预算执行率93.00%。偏差原因：由于年中财政将以前年度结转结余资金安排至我单位公用经费预算中，故我单位年终结余公用经费18.59万元。改进措施：根据财政安排调整。</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万元，比上年减少0万元，减少0%，主要原因是：按照厉行节约的要求，缩减接待费，因此未能形成支出。其中，因公出国（境）费支出0万元；公务用车购置及运行维护费支出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与年初预算数相比情况：一般公共预算“三公”经费支出年初预算数0.5万元，预算执行数为0万元，执行率为0%，主要原因是：按照厉行节约的要求，2021年缩减接待费，因此支出随之减少。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2021年度本单位项目支出预算总额为119.88 万元，实际执行资金总额为117.87 万元，预算执行率为98.32%。</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我单位2021年度未安排专项项目资金预算。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2021年度预算安排本级财力资金119.88万元，实际支出资金117.87 万元，预算执行率为98.32%%，涉及项目个数7个，各项目详细执行情况如下：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电子政务外网三级等保测评服务费项目:全年预算数为12万元，预算执行数为12万元，预算执行率为100%。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克州政府网站托管费（电信机房电费）项目:全年预算数为6万元，预算执行数为6万元，预算执行率为100%。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政府网站维护费项目:全年预算数为6万元，预算执行数为4万元，预算执行率为66.67%。偏差原因：由于克州政府网站集约化平台迁至自治区，年底造成我单位未开展安全漏洞扫描、病毒防护此项工作。改进措施：下年度按照计划正常开展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县市门户网站网管服务费项目:全年预算数为12万元，预算执行数为12万元，预算执行率为100%。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政府内网、电子政务外网维护费项目:全年预算数为13.48万元，预算执行数为13.47万元，预算执行率为99.93%。偏差原因：该项目已完成，结余100元。改进措施：上缴财政，下年度做好该项目进准预算。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综合治理专网租金费项目:全年预算数为50.4万元，预算执行数为50.4万元，预算执行率为100%。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克州人民政府网站平台迁移自治区集约化平台项目:全年预算数为20万元，预算执行数为20万元，预算执行率为100%。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本单位2021年初资产合计数为208.37万元，年末资产合计数为168.66万元。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截止本年度固定资产账面净值161.94万元，年末实际在用固定资产161.94万元，固定资产利用率为100%。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“保障人员人数”指标：预期指标值为大于等于25人，实际完成指标值为25人，指标完成率为100%。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“电子政务外网政法综治专网建设涉及单位”指标：预期指标值为大于等于56个，实际完成指标值为56个，指标完成率为100%。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“绩效考核合格率”指标：预期指标值为大于等于90%，实际完成指标值为90%，指标完成率为100%。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“及时解决网站故障率”指标：预期指标值为大于等于90%，实际完成指标值为90%，指标完成率为100%。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“各项工作按期开展及时率”指标：预期指标值为大于等于90%，实际完成指标值为90%，指标完成率为100%。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“信息更新及时率”指标：预期指标值为等于100%，实际完成指标值为100%，指标完成率为100%。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“人员经费”指标：预期指标是小于等于268.22万元，实际完成值为364.78万元，指标完成率为100%，达到成本控制及改善目标。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“公用经费”指标：预期指标为小于等于167.5万元，实际完成值为239.43万元，指标完成率为100%，达到成本控制及改善目标。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“项目”指标：预期指标为小于等于93.4万元，实际完成值为97.87万元，指标完成率为100%，达到成本控制及改善目标。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“保障克州门户网站后台硬件设备畅通、安全运行”指标：预期指标值为有效保障，实际完成指标值为有效保障，指标完成率为100%。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“保障克州门户网站信息合法合规展现给公众”指标：预期指标值为有效保障，实际完成指标值为有效保障，指标完成率为100%。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“勤俭节约使用经费，提倡低碳环保办公”指标：预期指标值为效果显著，实际完成指标值为效果显著，指标完成率为100%。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受益群众满意度指标，预期指标是大于等于95%，实际完成值是95%，指标完成率是100%，达到部门（单位）服务对象对部门履职效果的满意度。</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“保障人员人数”指标：预期指标值为大于等于25人，实际完成指标值为25人，指标完成率为100%。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“电子政务外网政法综治专网建设涉及单位”指标：预期指标值为大于等于56个，实际完成指标值为56个，指标完成率为100%。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“绩效考核合格率”指标：预期指标值为大于等于90%，实际完成指标值为90%，指标完成率为100%。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“及时解决网站故障率”指标：预期指标值为大于等于90%，实际完成指标值为90%，指标完成率为100%。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“各项工作按期开展及时率”指标：预期指标值为大于等于90%，实际完成指标值为90%，指标完成率为100%。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“信息更新及时率”指标：预期指标值为等于100%，实际完成指标值为100%，指标完成率为100%。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“人员经费”指标：预期指标是小于等于268.22万元，实际完成值为364.78万元，指标完成率为100%，达到成本控制及改善目标。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“公用经费”指标：预期指标为小于等于167.5万元，实际完成值为239.43万元，指标完成率为100%，达到成本控制及改善目标。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“项目”指标：预期指标为小于等于93.4万元，实际完成值为97.87万元，指标完成率为100%，达到成本控制及改善目标。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“保障克州门户网站后台硬件设备畅通、安全运行”指标：预期指标值为有效保障，实际完成指标值为有效保障，指标完成率为100%。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“保障克州门户网站信息合法合规展现给公众”指标：预期指标值为有效保障，实际完成指标值为有效保障，指标完成率为100%。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“勤俭节约使用经费，提倡低碳环保办公”指标：预期指标值为效果显著，实际完成指标值为效果显著，指标完成率为100%。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受益群众满意度指标，预期指标是大于等于95%，实际完成值是95%，指标完成率是100%，达到部门（单位）服务对象对部门履职效果的满意度。</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2704C4"/>
    <w:rsid w:val="06696209"/>
    <w:rsid w:val="0D1922F1"/>
    <w:rsid w:val="108622B3"/>
    <w:rsid w:val="1438599A"/>
    <w:rsid w:val="1AF66DC9"/>
    <w:rsid w:val="200F4073"/>
    <w:rsid w:val="24B86128"/>
    <w:rsid w:val="2F680915"/>
    <w:rsid w:val="40E75527"/>
    <w:rsid w:val="51C70EA9"/>
    <w:rsid w:val="54F842B6"/>
    <w:rsid w:val="5ECC2E50"/>
    <w:rsid w:val="656071F2"/>
    <w:rsid w:val="67E2754E"/>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2022-05-23T05:08:06Z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